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4605" cy="14605"/>
            <wp:effectExtent l="0" t="0" r="0" b="0"/>
            <wp:docPr id="1" name="Oggetto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getto2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134" w:right="1134" w:header="0" w:top="75" w:footer="0" w:bottom="550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before="0" w:after="283"/>
        <w:ind w:left="-510" w:right="-510" w:hanging="0"/>
        <w:jc w:val="center"/>
        <w:rPr>
          <w:rFonts w:ascii="Georgia;serif" w:hAnsi="Georgia;serif"/>
          <w:b/>
          <w:b/>
          <w:bCs/>
          <w:color w:val="000000"/>
          <w:sz w:val="40"/>
          <w:szCs w:val="28"/>
        </w:rPr>
      </w:pPr>
      <w:r>
        <w:rPr>
          <w:rFonts w:ascii="Georgia;serif" w:hAnsi="Georgia;serif"/>
          <w:b/>
          <w:bCs/>
          <w:color w:val="000000"/>
          <w:sz w:val="40"/>
          <w:szCs w:val="28"/>
        </w:rPr>
        <w:drawing>
          <wp:inline distT="0" distB="0" distL="0" distR="0">
            <wp:extent cx="6156325" cy="1516380"/>
            <wp:effectExtent l="0" t="0" r="0" b="0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83"/>
        <w:ind w:left="0" w:right="0" w:hanging="0"/>
        <w:jc w:val="both"/>
        <w:rPr>
          <w:rFonts w:ascii="KacstOffice" w:hAnsi="KacstOffice"/>
          <w:sz w:val="19"/>
          <w:szCs w:val="19"/>
        </w:rPr>
      </w:pPr>
      <w:r>
        <w:rPr>
          <w:rFonts w:ascii="KacstOffice" w:hAnsi="KacstOffice"/>
          <w:b/>
          <w:bCs/>
          <w:color w:val="000000"/>
          <w:sz w:val="19"/>
          <w:szCs w:val="19"/>
        </w:rPr>
        <w:t>AVVISO</w:t>
      </w:r>
      <w:r>
        <w:rPr>
          <w:rFonts w:ascii="KacstOffice" w:hAnsi="KacstOffice"/>
          <w:b/>
          <w:bCs/>
          <w:sz w:val="19"/>
          <w:szCs w:val="19"/>
        </w:rPr>
        <w:t xml:space="preserve"> </w:t>
      </w:r>
      <w:r>
        <w:rPr>
          <w:rFonts w:ascii="KacstOffice" w:hAnsi="KacstOffice"/>
          <w:b/>
          <w:bCs/>
          <w:sz w:val="19"/>
          <w:szCs w:val="19"/>
        </w:rPr>
        <w:t xml:space="preserve">2019 </w:t>
      </w:r>
      <w:r>
        <w:rPr>
          <w:rFonts w:ascii="KacstOffice" w:hAnsi="KacstOffice"/>
          <w:b/>
          <w:bCs/>
          <w:sz w:val="19"/>
          <w:szCs w:val="19"/>
        </w:rPr>
        <w:t>"</w:t>
      </w:r>
      <w:r>
        <w:rPr>
          <w:rFonts w:ascii="KacstOffice" w:hAnsi="KacstOffice"/>
          <w:b/>
          <w:bCs/>
          <w:sz w:val="19"/>
          <w:szCs w:val="19"/>
        </w:rPr>
        <w:t>F</w:t>
      </w:r>
      <w:r>
        <w:rPr>
          <w:rFonts w:ascii="KacstOffice" w:hAnsi="KacstOffice"/>
          <w:b/>
          <w:bCs/>
          <w:sz w:val="19"/>
          <w:szCs w:val="19"/>
        </w:rPr>
        <w:t xml:space="preserve">amily </w:t>
      </w:r>
      <w:r>
        <w:rPr>
          <w:rFonts w:ascii="KacstOffice" w:hAnsi="KacstOffice"/>
          <w:b/>
          <w:bCs/>
          <w:sz w:val="19"/>
          <w:szCs w:val="19"/>
        </w:rPr>
        <w:t>H</w:t>
      </w:r>
      <w:r>
        <w:rPr>
          <w:rFonts w:ascii="KacstOffice" w:hAnsi="KacstOffice"/>
          <w:b/>
          <w:bCs/>
          <w:sz w:val="19"/>
          <w:szCs w:val="19"/>
        </w:rPr>
        <w:t xml:space="preserve">elp – </w:t>
      </w:r>
      <w:r>
        <w:rPr>
          <w:rFonts w:ascii="KacstOffice" w:hAnsi="KacstOffice"/>
          <w:b/>
          <w:bCs/>
          <w:sz w:val="19"/>
          <w:szCs w:val="19"/>
        </w:rPr>
        <w:t xml:space="preserve">Contributo </w:t>
      </w:r>
      <w:r>
        <w:rPr>
          <w:rFonts w:ascii="KacstOffice" w:hAnsi="KacstOffice"/>
          <w:b/>
          <w:bCs/>
          <w:color w:val="auto"/>
          <w:sz w:val="19"/>
          <w:szCs w:val="19"/>
        </w:rPr>
        <w:t>per prestazioni individuali di lavoro a domicilio per finalità di conciliazione di tempi di vita e di lavoro di persone e famiglie</w:t>
      </w:r>
      <w:r>
        <w:rPr>
          <w:rFonts w:ascii="KacstOffice" w:hAnsi="KacstOffice"/>
          <w:b/>
          <w:bCs/>
          <w:color w:val="auto"/>
          <w:sz w:val="19"/>
          <w:szCs w:val="19"/>
        </w:rPr>
        <w:t>"</w:t>
      </w:r>
      <w:r>
        <w:rPr>
          <w:rFonts w:ascii="KacstOffice" w:hAnsi="KacstOffice"/>
          <w:b/>
          <w:bCs/>
          <w:sz w:val="19"/>
          <w:szCs w:val="19"/>
        </w:rPr>
        <w:t xml:space="preserve">_ POR UMBRIA </w:t>
      </w:r>
      <w:r>
        <w:rPr>
          <w:rFonts w:ascii="KacstOffice" w:hAnsi="KacstOffice"/>
          <w:b/>
          <w:bCs/>
          <w:sz w:val="19"/>
          <w:szCs w:val="19"/>
        </w:rPr>
        <w:t xml:space="preserve">FSE </w:t>
      </w:r>
      <w:r>
        <w:rPr>
          <w:rFonts w:ascii="KacstOffice" w:hAnsi="KacstOffice"/>
          <w:b/>
          <w:bCs/>
          <w:sz w:val="19"/>
          <w:szCs w:val="19"/>
        </w:rPr>
        <w:t>2014-2020 - Asse II Inclusione sociale e lotta alla povertà_</w:t>
      </w:r>
      <w:r>
        <w:rPr>
          <w:rFonts w:eastAsia="Times New Roman" w:cs="Arial" w:ascii="KacstOffice" w:hAnsi="KacstOffice"/>
          <w:b/>
          <w:bCs/>
          <w:color w:val="auto"/>
          <w:sz w:val="19"/>
          <w:szCs w:val="19"/>
          <w:lang w:eastAsia="it-IT"/>
        </w:rPr>
        <w:t xml:space="preserve">CUP I19I17000100009 </w:t>
      </w:r>
      <w:r>
        <w:rPr>
          <w:rFonts w:eastAsia="Times New Roman" w:cs="Arial" w:ascii="KacstOffice" w:hAnsi="KacstOffice"/>
          <w:b/>
          <w:bCs/>
          <w:color w:val="auto"/>
          <w:sz w:val="19"/>
          <w:szCs w:val="19"/>
          <w:lang w:eastAsia="it-IT"/>
        </w:rPr>
        <w:t>Zona Sociale n. 9 Umbria</w:t>
      </w:r>
    </w:p>
    <w:p>
      <w:pPr>
        <w:pStyle w:val="Normal"/>
        <w:spacing w:before="0" w:after="283"/>
        <w:ind w:left="0" w:right="0" w:hanging="0"/>
        <w:jc w:val="center"/>
        <w:rPr>
          <w:rFonts w:ascii="KacstOffice" w:hAnsi="KacstOffice"/>
          <w:b/>
          <w:b/>
          <w:bCs/>
          <w:i w:val="false"/>
          <w:i w:val="false"/>
          <w:iCs w:val="false"/>
          <w:color w:val="FF4500"/>
          <w:sz w:val="19"/>
          <w:szCs w:val="19"/>
        </w:rPr>
      </w:pPr>
      <w:r>
        <w:rPr>
          <w:rFonts w:ascii="KacstOffice" w:hAnsi="KacstOffice"/>
          <w:b/>
          <w:bCs/>
          <w:i w:val="false"/>
          <w:iCs w:val="false"/>
          <w:color w:val="FF4500"/>
          <w:sz w:val="19"/>
          <w:szCs w:val="19"/>
        </w:rPr>
        <w:t xml:space="preserve">RIAPERTURA DEI </w:t>
      </w:r>
      <w:r>
        <w:rPr>
          <w:rFonts w:ascii="KacstOffice" w:hAnsi="KacstOffice"/>
          <w:b/>
          <w:bCs/>
          <w:i w:val="false"/>
          <w:iCs w:val="false"/>
          <w:color w:val="FF4500"/>
          <w:sz w:val="19"/>
          <w:szCs w:val="19"/>
        </w:rPr>
        <w:t xml:space="preserve">TERMINI PER LA PRESENTAZIONE DELLE DOMANDE </w:t>
      </w:r>
      <w:r>
        <w:rPr>
          <w:rFonts w:ascii="KacstOffice" w:hAnsi="KacstOffice"/>
          <w:b/>
          <w:bCs/>
          <w:i w:val="false"/>
          <w:iCs w:val="false"/>
          <w:color w:val="FF4500"/>
          <w:sz w:val="19"/>
          <w:szCs w:val="19"/>
        </w:rPr>
        <w:t>DI CONTRIBUTO</w:t>
      </w:r>
    </w:p>
    <w:p>
      <w:pPr>
        <w:pStyle w:val="Normal"/>
        <w:spacing w:before="0" w:after="283"/>
        <w:ind w:left="0" w:right="0" w:hanging="0"/>
        <w:jc w:val="center"/>
        <w:rPr>
          <w:rFonts w:ascii="KacstOffice" w:hAnsi="KacstOffice"/>
          <w:b/>
          <w:b/>
          <w:bCs/>
          <w:i w:val="false"/>
          <w:i w:val="false"/>
          <w:iCs w:val="false"/>
          <w:color w:val="FF4500"/>
          <w:sz w:val="19"/>
          <w:szCs w:val="19"/>
        </w:rPr>
      </w:pPr>
      <w:r>
        <w:rPr>
          <w:rFonts w:ascii="KacstOffice" w:hAnsi="KacstOffice"/>
          <w:b/>
          <w:bCs/>
          <w:i w:val="false"/>
          <w:iCs w:val="false"/>
          <w:color w:val="FF4500"/>
          <w:sz w:val="19"/>
          <w:szCs w:val="19"/>
        </w:rPr>
        <w:t>-ai sensi della determinazione dirigenziale n. 667/2021-</w:t>
      </w:r>
    </w:p>
    <w:p>
      <w:pPr>
        <w:pStyle w:val="Normal"/>
        <w:spacing w:before="0" w:after="283"/>
        <w:ind w:left="0" w:right="0" w:hanging="0"/>
        <w:jc w:val="center"/>
        <w:rPr>
          <w:rFonts w:ascii="KacstOffice" w:hAnsi="KacstOffice"/>
          <w:b/>
          <w:b/>
          <w:bCs/>
          <w:i w:val="false"/>
          <w:i w:val="false"/>
          <w:iCs w:val="false"/>
          <w:color w:val="FF4500"/>
          <w:sz w:val="19"/>
          <w:szCs w:val="19"/>
        </w:rPr>
      </w:pPr>
      <w:r>
        <w:rPr>
          <w:rFonts w:ascii="KacstOffice" w:hAnsi="KacstOffice"/>
          <w:b/>
          <w:bCs/>
          <w:i w:val="false"/>
          <w:iCs w:val="false"/>
          <w:color w:val="FF4500"/>
          <w:sz w:val="19"/>
          <w:szCs w:val="19"/>
        </w:rPr>
        <w:t>XV scadenza Avviso –</w:t>
      </w:r>
      <w:r>
        <w:rPr>
          <w:rFonts w:ascii="KacstOffice" w:hAnsi="KacstOffice"/>
          <w:b/>
          <w:bCs/>
          <w:i w:val="false"/>
          <w:iCs w:val="false"/>
          <w:color w:val="FF4500"/>
          <w:sz w:val="19"/>
          <w:szCs w:val="19"/>
        </w:rPr>
        <w:t xml:space="preserve"> </w:t>
      </w:r>
      <w:r>
        <w:rPr>
          <w:rFonts w:ascii="KacstOffice" w:hAnsi="KacstOffice"/>
          <w:b/>
          <w:bCs/>
          <w:i w:val="false"/>
          <w:iCs w:val="false"/>
          <w:color w:val="FF4500"/>
          <w:sz w:val="19"/>
          <w:szCs w:val="19"/>
        </w:rPr>
        <w:t>II scadenza 2021</w:t>
      </w:r>
    </w:p>
    <w:p>
      <w:pPr>
        <w:pStyle w:val="Normal"/>
        <w:spacing w:before="0" w:after="283"/>
        <w:ind w:left="0" w:right="0" w:hanging="0"/>
        <w:jc w:val="center"/>
        <w:rPr>
          <w:rFonts w:ascii="KacstOffice" w:hAnsi="KacstOffice"/>
          <w:b/>
          <w:b/>
          <w:bCs/>
          <w:i w:val="false"/>
          <w:i w:val="false"/>
          <w:iCs w:val="false"/>
          <w:color w:val="006400"/>
          <w:sz w:val="19"/>
          <w:szCs w:val="19"/>
        </w:rPr>
      </w:pPr>
      <w:r>
        <w:rPr>
          <w:rFonts w:ascii="KacstOffice" w:hAnsi="KacstOffice"/>
          <w:b/>
          <w:bCs/>
          <w:i w:val="false"/>
          <w:iCs w:val="false"/>
          <w:color w:val="006400"/>
          <w:sz w:val="19"/>
          <w:szCs w:val="19"/>
        </w:rPr>
        <w:t xml:space="preserve">presentazione Domande dal </w:t>
      </w:r>
      <w:r>
        <w:rPr>
          <w:rFonts w:ascii="KacstOffice" w:hAnsi="KacstOffice"/>
          <w:b/>
          <w:bCs/>
          <w:i w:val="false"/>
          <w:iCs w:val="false"/>
          <w:color w:val="006400"/>
          <w:sz w:val="19"/>
          <w:szCs w:val="19"/>
        </w:rPr>
        <w:t xml:space="preserve">19/07/2021 </w:t>
      </w:r>
      <w:r>
        <w:rPr>
          <w:rFonts w:ascii="KacstOffice" w:hAnsi="KacstOffice"/>
          <w:b/>
          <w:bCs/>
          <w:i w:val="false"/>
          <w:iCs w:val="false"/>
          <w:color w:val="006400"/>
          <w:sz w:val="19"/>
          <w:szCs w:val="19"/>
        </w:rPr>
        <w:t xml:space="preserve">al </w:t>
      </w:r>
      <w:r>
        <w:rPr>
          <w:rFonts w:ascii="KacstOffice" w:hAnsi="KacstOffice"/>
          <w:b/>
          <w:bCs/>
          <w:i w:val="false"/>
          <w:iCs w:val="false"/>
          <w:color w:val="006400"/>
          <w:sz w:val="19"/>
          <w:szCs w:val="19"/>
        </w:rPr>
        <w:t>01/09/2021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color w:val="FF4500"/>
          <w:sz w:val="19"/>
          <w:szCs w:val="19"/>
        </w:rPr>
      </w:pPr>
      <w:r>
        <w:rPr>
          <w:rFonts w:ascii="KacstOffice" w:hAnsi="KacstOffice"/>
          <w:b/>
          <w:bCs/>
          <w:color w:val="FF4500"/>
          <w:sz w:val="19"/>
          <w:szCs w:val="19"/>
        </w:rPr>
      </w:r>
    </w:p>
    <w:p>
      <w:pPr>
        <w:pStyle w:val="Normal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color w:val="FF4500"/>
          <w:sz w:val="19"/>
          <w:szCs w:val="19"/>
        </w:rPr>
      </w:pPr>
      <w:r>
        <w:rPr>
          <w:rFonts w:ascii="KacstOffice" w:hAnsi="KacstOffice"/>
          <w:b/>
          <w:bCs/>
          <w:color w:val="FF4500"/>
          <w:sz w:val="19"/>
          <w:szCs w:val="19"/>
        </w:rPr>
        <w:t>CHI PUO’ FARE DOMANDA?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sz w:val="19"/>
          <w:szCs w:val="19"/>
        </w:rPr>
      </w:pPr>
      <w:r>
        <w:rPr>
          <w:rFonts w:ascii="KacstOffice" w:hAnsi="KacstOffice"/>
          <w:sz w:val="19"/>
          <w:szCs w:val="19"/>
        </w:rPr>
        <w:t xml:space="preserve">La persona che lavora o è inserita in un percorso di formazione o qualificazione professionale, può chiedere un contributo per servizi rivolti ad agevolare la conciliazione dei tempi di vita e lavoro, coniugare il diritto al lavoro con il lavoro di cura familiare, in particolare laddove ci siano bambini, anziani, minori, persone disabili o comunque bisognose di aiuto. 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color w:val="CE181E"/>
          <w:sz w:val="19"/>
          <w:szCs w:val="19"/>
        </w:rPr>
      </w:pPr>
      <w:r>
        <w:rPr>
          <w:rFonts w:ascii="KacstOffice" w:hAnsi="KacstOffice"/>
          <w:b/>
          <w:bCs/>
          <w:color w:val="CE181E"/>
          <w:sz w:val="19"/>
          <w:szCs w:val="19"/>
        </w:rPr>
      </w:r>
    </w:p>
    <w:p>
      <w:pPr>
        <w:pStyle w:val="Normal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color w:val="FF4500"/>
          <w:sz w:val="19"/>
          <w:szCs w:val="19"/>
        </w:rPr>
      </w:pPr>
      <w:r>
        <w:rPr>
          <w:rFonts w:ascii="KacstOffice" w:hAnsi="KacstOffice"/>
          <w:b/>
          <w:bCs/>
          <w:color w:val="FF4500"/>
          <w:sz w:val="19"/>
          <w:szCs w:val="19"/>
        </w:rPr>
        <w:t>QUAL</w:t>
      </w:r>
      <w:r>
        <w:rPr>
          <w:rFonts w:ascii="KacstOffice" w:hAnsi="KacstOffice"/>
          <w:b/>
          <w:bCs/>
          <w:color w:val="FF4500"/>
          <w:sz w:val="19"/>
          <w:szCs w:val="19"/>
        </w:rPr>
        <w:t>E</w:t>
      </w:r>
      <w:r>
        <w:rPr>
          <w:rFonts w:ascii="KacstOffice" w:hAnsi="KacstOffice"/>
          <w:b/>
          <w:bCs/>
          <w:color w:val="FF4500"/>
          <w:sz w:val="19"/>
          <w:szCs w:val="19"/>
        </w:rPr>
        <w:t xml:space="preserve"> E’ L’IMPORTO DEL CONTRIBUTO?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sz w:val="19"/>
          <w:szCs w:val="19"/>
        </w:rPr>
      </w:pPr>
      <w:r>
        <w:rPr>
          <w:rFonts w:ascii="KacstOffice" w:hAnsi="KacstOffice"/>
          <w:sz w:val="19"/>
          <w:szCs w:val="19"/>
        </w:rPr>
        <w:t xml:space="preserve">E' prevista l'assegnazione di un contributo massimo di 2.000,00 Euro, con anticipo pari al 95% dello stesso, in due quote, e il restante a rendicontazione delle spese sostenute per la retribuzione di prestazioni o servizi integrativi flessibili </w:t>
      </w:r>
      <w:r>
        <w:rPr>
          <w:rFonts w:ascii="KacstOffice" w:hAnsi="KacstOffice"/>
          <w:b/>
          <w:bCs/>
          <w:sz w:val="19"/>
          <w:szCs w:val="19"/>
        </w:rPr>
        <w:t>– esempio: attività di supporto a bambini e ragazzi come accompagnamento a scuola o nelle attività extra-scolastiche, espletamento di attività domestiche, accompagnamento di anziani, minori, disabili, o persone in difficoltà-</w:t>
      </w:r>
      <w:r>
        <w:rPr>
          <w:rFonts w:ascii="KacstOffice" w:hAnsi="KacstOffice"/>
          <w:sz w:val="19"/>
          <w:szCs w:val="19"/>
        </w:rPr>
        <w:t xml:space="preserve">, erogati da un PRESTATORE DI LAVORO A DOMICILIO e acquisibili nel rispetto della normativa vigente in materia. </w:t>
      </w:r>
      <w:r>
        <w:rPr>
          <w:rFonts w:ascii="KacstOffice" w:hAnsi="KacstOffice"/>
          <w:b/>
          <w:bCs/>
          <w:sz w:val="19"/>
          <w:szCs w:val="19"/>
          <w:u w:val="single"/>
        </w:rPr>
        <w:t xml:space="preserve">In tutti i casi, l'Isee di chi richiede il contributo non deve essere superiore a 40mila euro. 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color w:val="CE181E"/>
          <w:sz w:val="19"/>
          <w:szCs w:val="19"/>
        </w:rPr>
      </w:pPr>
      <w:r>
        <w:rPr>
          <w:rFonts w:ascii="KacstOffice" w:hAnsi="KacstOffice"/>
          <w:b/>
          <w:bCs/>
          <w:color w:val="CE181E"/>
          <w:sz w:val="19"/>
          <w:szCs w:val="19"/>
        </w:rPr>
      </w:r>
    </w:p>
    <w:p>
      <w:pPr>
        <w:pStyle w:val="Normal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color w:val="FF4500"/>
          <w:sz w:val="19"/>
          <w:szCs w:val="19"/>
        </w:rPr>
      </w:pPr>
      <w:r>
        <w:rPr>
          <w:rFonts w:ascii="KacstOffice" w:hAnsi="KacstOffice"/>
          <w:b/>
          <w:bCs/>
          <w:color w:val="FF4500"/>
          <w:sz w:val="19"/>
          <w:szCs w:val="19"/>
        </w:rPr>
        <w:t>DOVE TROVARE L’AVVISO E COME FARE DOMANDA: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sz w:val="19"/>
          <w:szCs w:val="19"/>
        </w:rPr>
      </w:pPr>
      <w:r>
        <w:rPr>
          <w:rFonts w:ascii="KacstOffice" w:hAnsi="KacstOffice"/>
          <w:sz w:val="19"/>
          <w:szCs w:val="19"/>
        </w:rPr>
        <w:t xml:space="preserve">L'Avviso (e il modello di domanda ascrivibile), ex D.G.R. n. 1562/2018 D.G.C. n. 22/2019 e D.D. 100/2019, è disponibile sui siti istituzionali dei Comuni afferenti alla Zona Sociale n. 9 Umbria; le domande vanno presentate direttamente ai Comuni. Per la Zona Sociale n. 9 Umbria: </w:t>
      </w:r>
      <w:r>
        <w:rPr>
          <w:rFonts w:ascii="KacstOffice" w:hAnsi="KacstOffice"/>
          <w:b/>
          <w:bCs/>
          <w:sz w:val="19"/>
          <w:szCs w:val="19"/>
        </w:rPr>
        <w:t>Comune di Spoleto, Comune di Castel Ritaldi, Comune di Campello sul Clitunno, Comune di Giano dell'Umbria</w:t>
      </w:r>
      <w:r>
        <w:rPr>
          <w:rFonts w:ascii="KacstOffice" w:hAnsi="KacstOffice"/>
          <w:sz w:val="19"/>
          <w:szCs w:val="19"/>
        </w:rPr>
        <w:t xml:space="preserve"> la “Domanda di ammissione – Family Help” 2019 va presentatata con una delle seguenti modalità: 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sz w:val="19"/>
          <w:szCs w:val="19"/>
          <w:u w:val="single"/>
        </w:rPr>
      </w:pPr>
      <w:r>
        <w:rPr>
          <w:rFonts w:ascii="KacstOffice" w:hAnsi="KacstOffice"/>
          <w:sz w:val="19"/>
          <w:szCs w:val="19"/>
          <w:u w:val="single"/>
        </w:rPr>
        <w:t xml:space="preserve">a mano presso: </w:t>
      </w:r>
    </w:p>
    <w:p>
      <w:pPr>
        <w:pStyle w:val="Normal"/>
        <w:keepLines w:val="false"/>
        <w:numPr>
          <w:ilvl w:val="0"/>
          <w:numId w:val="1"/>
        </w:numPr>
        <w:tabs>
          <w:tab w:val="clear" w:pos="720"/>
          <w:tab w:val="left" w:pos="0" w:leader="none"/>
        </w:tabs>
        <w:suppressAutoHyphens w:val="true"/>
        <w:spacing w:lineRule="auto" w:line="240"/>
        <w:ind w:left="0" w:hanging="0"/>
        <w:jc w:val="both"/>
        <w:textAlignment w:val="auto"/>
        <w:rPr>
          <w:rFonts w:ascii="KacstOffice" w:hAnsi="KacstOffice"/>
          <w:sz w:val="19"/>
          <w:szCs w:val="19"/>
        </w:rPr>
      </w:pPr>
      <w:r>
        <w:rPr>
          <w:rFonts w:ascii="KacstOffice" w:hAnsi="KacstOffice"/>
          <w:sz w:val="19"/>
          <w:szCs w:val="19"/>
        </w:rPr>
        <w:t>l’Ufficio Accoglienza/Protocollo della Direzione comunale Servizi alla Persona del Comune di Spoleto Capofila della Zona Sociale n. 9 Umbria, sita in Via San Carlo n. 1,3 Spoleto: lunedì – martedì 8.30-13.00/giovedì 15.00-17.00;</w:t>
      </w:r>
    </w:p>
    <w:p>
      <w:pPr>
        <w:pStyle w:val="Normal"/>
        <w:keepLines w:val="false"/>
        <w:numPr>
          <w:ilvl w:val="0"/>
          <w:numId w:val="1"/>
        </w:numPr>
        <w:tabs>
          <w:tab w:val="clear" w:pos="720"/>
          <w:tab w:val="left" w:pos="0" w:leader="none"/>
        </w:tabs>
        <w:suppressAutoHyphens w:val="true"/>
        <w:spacing w:lineRule="auto" w:line="240"/>
        <w:ind w:left="0" w:hanging="0"/>
        <w:jc w:val="both"/>
        <w:textAlignment w:val="auto"/>
        <w:rPr>
          <w:rFonts w:ascii="KacstOffice" w:hAnsi="KacstOffice"/>
          <w:sz w:val="19"/>
          <w:szCs w:val="19"/>
        </w:rPr>
      </w:pPr>
      <w:r>
        <w:rPr>
          <w:rFonts w:ascii="KacstOffice" w:hAnsi="KacstOffice"/>
          <w:sz w:val="19"/>
          <w:szCs w:val="19"/>
        </w:rPr>
        <w:t>l’Ufficio Protocollo della sede centrale del Comune di Campello sul Clitunno afferente la Zona Sociale n. 9 Umbria: lunedì – venerdì 9.30-12.30/lunedì e giovedì 15.00-17.00;</w:t>
      </w:r>
    </w:p>
    <w:p>
      <w:pPr>
        <w:pStyle w:val="Normal"/>
        <w:keepLines w:val="false"/>
        <w:numPr>
          <w:ilvl w:val="0"/>
          <w:numId w:val="1"/>
        </w:numPr>
        <w:tabs>
          <w:tab w:val="clear" w:pos="720"/>
          <w:tab w:val="left" w:pos="0" w:leader="none"/>
        </w:tabs>
        <w:suppressAutoHyphens w:val="true"/>
        <w:spacing w:lineRule="auto" w:line="240"/>
        <w:ind w:left="0" w:hanging="0"/>
        <w:jc w:val="both"/>
        <w:textAlignment w:val="auto"/>
        <w:rPr>
          <w:rFonts w:ascii="KacstOffice" w:hAnsi="KacstOffice"/>
          <w:sz w:val="19"/>
          <w:szCs w:val="19"/>
        </w:rPr>
      </w:pPr>
      <w:r>
        <w:rPr>
          <w:rFonts w:ascii="KacstOffice" w:hAnsi="KacstOffice"/>
          <w:sz w:val="19"/>
          <w:szCs w:val="19"/>
        </w:rPr>
        <w:t>l’Ufficio Protocollo della sede centrale del Comune di Castel Ritaldi afferente la Zona Sociale n. 9 Umbria: martedì e venerdì 9.00 -13.00/lunedì e mercoledì 15.00-17.00;l’Ufficio Protocollo della sede centrale del Comune di Giano dell’Umbria afferente la Zona Sociale n. 9 Umbria: lunedì – venerdì 9.00-13.00;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sz w:val="19"/>
          <w:szCs w:val="19"/>
          <w:u w:val="single"/>
        </w:rPr>
      </w:pPr>
      <w:r>
        <w:rPr>
          <w:rFonts w:ascii="KacstOffice" w:hAnsi="KacstOffice"/>
          <w:sz w:val="19"/>
          <w:szCs w:val="19"/>
          <w:u w:val="single"/>
        </w:rPr>
        <w:t xml:space="preserve">a mezzo raccomandata a/r al seguente indirizzo: </w:t>
      </w:r>
    </w:p>
    <w:p>
      <w:pPr>
        <w:pStyle w:val="Normal"/>
        <w:keepLines w:val="false"/>
        <w:numPr>
          <w:ilvl w:val="0"/>
          <w:numId w:val="2"/>
        </w:numPr>
        <w:tabs>
          <w:tab w:val="clear" w:pos="720"/>
          <w:tab w:val="left" w:pos="0" w:leader="none"/>
        </w:tabs>
        <w:suppressAutoHyphens w:val="true"/>
        <w:spacing w:lineRule="auto" w:line="240"/>
        <w:ind w:left="0" w:hanging="0"/>
        <w:jc w:val="both"/>
        <w:textAlignment w:val="auto"/>
        <w:rPr>
          <w:rFonts w:ascii="KacstOffice" w:hAnsi="KacstOffice"/>
          <w:sz w:val="19"/>
          <w:szCs w:val="19"/>
        </w:rPr>
      </w:pPr>
      <w:r>
        <w:rPr>
          <w:rFonts w:ascii="KacstOffice" w:hAnsi="KacstOffice"/>
          <w:sz w:val="19"/>
          <w:szCs w:val="19"/>
        </w:rPr>
        <w:t xml:space="preserve">Comune di Spoleto – Direzione Servizi alla Persona – Via San Carlo 1,3 – 06049 Spoleto PG – tramite posta elettronica certificata (PEC) secondo le disposizioni vigenti al seguente indirizzo: comune.spoleto@postacert.umbria.it 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sz w:val="19"/>
          <w:szCs w:val="19"/>
          <w:u w:val="single"/>
        </w:rPr>
      </w:pPr>
      <w:r>
        <w:rPr>
          <w:rFonts w:ascii="KacstOffice" w:hAnsi="KacstOffice"/>
          <w:b/>
          <w:bCs/>
          <w:sz w:val="19"/>
          <w:szCs w:val="19"/>
          <w:u w:val="single"/>
        </w:rPr>
        <w:t xml:space="preserve">Non sono ammissibili le domande presentate con modalità diverse da quelle sopra indicate. 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color w:val="CE181E"/>
          <w:sz w:val="19"/>
          <w:szCs w:val="19"/>
        </w:rPr>
      </w:pPr>
      <w:r>
        <w:rPr>
          <w:rFonts w:ascii="KacstOffice" w:hAnsi="KacstOffice"/>
          <w:b/>
          <w:bCs/>
          <w:color w:val="CE181E"/>
          <w:sz w:val="19"/>
          <w:szCs w:val="19"/>
        </w:rPr>
      </w:r>
    </w:p>
    <w:p>
      <w:pPr>
        <w:pStyle w:val="Normal"/>
        <w:suppressAutoHyphens w:val="true"/>
        <w:spacing w:lineRule="auto" w:line="240"/>
        <w:jc w:val="both"/>
        <w:textAlignment w:val="auto"/>
        <w:rPr>
          <w:rFonts w:ascii="KacstOffice" w:hAnsi="KacstOffice"/>
          <w:b/>
          <w:b/>
          <w:bCs/>
          <w:color w:val="FF4500"/>
          <w:sz w:val="19"/>
          <w:szCs w:val="19"/>
        </w:rPr>
      </w:pPr>
      <w:r>
        <w:rPr>
          <w:rFonts w:ascii="KacstOffice" w:hAnsi="KacstOffice"/>
          <w:b/>
          <w:bCs/>
          <w:color w:val="FF4500"/>
          <w:sz w:val="19"/>
          <w:szCs w:val="19"/>
        </w:rPr>
        <w:t>DOVE RICHIEDERE MAGGIORI INFORMAZIONI:</w:t>
      </w:r>
    </w:p>
    <w:p>
      <w:pPr>
        <w:pStyle w:val="Normal"/>
        <w:keepLines w:val="false"/>
        <w:suppressAutoHyphens w:val="true"/>
        <w:spacing w:lineRule="auto" w:line="240"/>
        <w:jc w:val="both"/>
        <w:textAlignment w:val="auto"/>
        <w:rPr>
          <w:rFonts w:ascii="KacstOffice" w:hAnsi="KacstOffice"/>
          <w:i/>
          <w:i/>
          <w:iCs/>
          <w:color w:val="000000"/>
          <w:sz w:val="19"/>
          <w:szCs w:val="19"/>
        </w:rPr>
      </w:pPr>
      <w:r>
        <w:rPr>
          <w:rFonts w:ascii="KacstOffice" w:hAnsi="KacstOffice"/>
          <w:i/>
          <w:iCs/>
          <w:color w:val="000000"/>
          <w:sz w:val="19"/>
          <w:szCs w:val="19"/>
        </w:rPr>
        <w:t>Per informazioni si resta a disposizione presso: il Comune di Spoleto Direzione Servizi alla Persona il lunedì e il martedì dalle ore 9.00 alle ore 13.00 e il giovedì pomeriggio dalle ore 15.00 alle ore 17.00; il Comune di Campello sul Clitunno il lunedì e il giovedì dalle ore 9.30 alle ore 13.00; il Comune di Castel Ritaldi il mercoledì dalle ore 9.00 alle ore 13.00; il Comune di giano dell’Umbria il lunedì e il mercoledì dalle ore 9.00 alle ore 13.00.</w:t>
      </w:r>
    </w:p>
    <w:sectPr>
      <w:type w:val="continuous"/>
      <w:pgSz w:w="11906" w:h="16838"/>
      <w:pgMar w:left="1134" w:right="1077" w:header="0" w:top="75" w:footer="0" w:bottom="550" w:gutter="0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Georgia">
    <w:altName w:val="serif"/>
    <w:charset w:val="00"/>
    <w:family w:val="auto"/>
    <w:pitch w:val="default"/>
  </w:font>
  <w:font w:name="KacstOffice">
    <w:charset w:val="00"/>
    <w:family w:val="auto"/>
    <w:pitch w:val="variable"/>
  </w:font>
  <w:font w:name="WingDings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•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◦"/>
      <w:lvlJc w:val="left"/>
      <w:pPr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▪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•"/>
      <w:lvlJc w:val="left"/>
      <w:pPr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◦"/>
      <w:lvlJc w:val="left"/>
      <w:pPr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▪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•"/>
      <w:lvlJc w:val="left"/>
      <w:pPr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◦"/>
      <w:lvlJc w:val="left"/>
      <w:pPr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▪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suff w:val="nothing"/>
      <w:lvlText w:val="•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◦"/>
      <w:lvlJc w:val="left"/>
      <w:pPr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▪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•"/>
      <w:lvlJc w:val="left"/>
      <w:pPr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◦"/>
      <w:lvlJc w:val="left"/>
      <w:pPr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▪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•"/>
      <w:lvlJc w:val="left"/>
      <w:pPr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◦"/>
      <w:lvlJc w:val="left"/>
      <w:pPr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▪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Bullet20Symbols">
    <w:name w:val="Bullet_20_Symbols"/>
    <w:qFormat/>
    <w:rPr>
      <w:rFonts w:ascii="OpenSymbol" w:hAnsi="OpenSymbol" w:eastAsia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771</TotalTime>
  <Application>LibreOffice/6.2.4.2$Windows_X86_64 LibreOffice_project/2412653d852ce75f65fbfa83fb7e7b669a126d64</Application>
  <Pages>1</Pages>
  <Words>563</Words>
  <CharactersWithSpaces>3720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cp:lastPrinted>2020-08-13T13:14:01Z</cp:lastPrinted>
  <dcterms:modified xsi:type="dcterms:W3CDTF">2021-07-19T13:26:49Z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